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60" w:rsidRDefault="00346460">
      <w:pPr>
        <w:pStyle w:val="Szvegtrzs"/>
        <w:spacing w:before="11"/>
        <w:rPr>
          <w:sz w:val="25"/>
        </w:rPr>
      </w:pPr>
    </w:p>
    <w:p w:rsidR="00346460" w:rsidRDefault="00B66D2A">
      <w:pPr>
        <w:pStyle w:val="Cmsor1"/>
        <w:spacing w:before="91"/>
        <w:ind w:left="2164" w:right="2165" w:firstLine="0"/>
        <w:jc w:val="center"/>
      </w:pPr>
      <w:r>
        <w:t>Adatkezelési tájékoztató</w:t>
      </w:r>
    </w:p>
    <w:p w:rsidR="00346460" w:rsidRDefault="00B66D2A">
      <w:pPr>
        <w:pStyle w:val="Szvegtrzs"/>
        <w:spacing w:before="122"/>
        <w:ind w:left="2164" w:right="2169"/>
        <w:jc w:val="center"/>
      </w:pPr>
      <w:r>
        <w:t>(Vizsgabizottsági tagi névjegyzésbe történő felvételhez)</w:t>
      </w:r>
    </w:p>
    <w:p w:rsidR="00346460" w:rsidRDefault="00346460">
      <w:pPr>
        <w:pStyle w:val="Szvegtrzs"/>
        <w:rPr>
          <w:sz w:val="24"/>
        </w:rPr>
      </w:pPr>
    </w:p>
    <w:p w:rsidR="00346460" w:rsidRDefault="00346460">
      <w:pPr>
        <w:pStyle w:val="Szvegtrzs"/>
        <w:spacing w:before="11"/>
        <w:rPr>
          <w:sz w:val="19"/>
        </w:rPr>
      </w:pPr>
    </w:p>
    <w:p w:rsidR="00346460" w:rsidRDefault="00B66D2A">
      <w:pPr>
        <w:pStyle w:val="Cmsor1"/>
        <w:numPr>
          <w:ilvl w:val="0"/>
          <w:numId w:val="3"/>
        </w:numPr>
        <w:tabs>
          <w:tab w:val="left" w:pos="779"/>
        </w:tabs>
      </w:pPr>
      <w:r>
        <w:t>Az adatkezelőnek és képviselőjének neve és</w:t>
      </w:r>
      <w:r>
        <w:rPr>
          <w:spacing w:val="-9"/>
        </w:rPr>
        <w:t xml:space="preserve"> </w:t>
      </w:r>
      <w:r>
        <w:t>elérhetőségei</w:t>
      </w:r>
    </w:p>
    <w:p w:rsidR="004F05F1" w:rsidRDefault="0056773F" w:rsidP="00A123ED">
      <w:pPr>
        <w:pStyle w:val="Szvegtrzs"/>
        <w:spacing w:before="126" w:line="360" w:lineRule="auto"/>
        <w:ind w:left="116" w:right="-188"/>
        <w:jc w:val="both"/>
      </w:pPr>
      <w:r>
        <w:t>Kisvárdai</w:t>
      </w:r>
      <w:r w:rsidR="00B66D2A">
        <w:t xml:space="preserve"> Vizsgaközpont</w:t>
      </w:r>
      <w:r w:rsidR="0099170C">
        <w:t>:</w:t>
      </w:r>
      <w:r w:rsidR="00B66D2A">
        <w:t xml:space="preserve"> </w:t>
      </w:r>
      <w:r w:rsidR="00A123ED">
        <w:t xml:space="preserve">Molnárné </w:t>
      </w:r>
      <w:proofErr w:type="spellStart"/>
      <w:r w:rsidR="00A123ED">
        <w:t>Tugya</w:t>
      </w:r>
      <w:proofErr w:type="spellEnd"/>
      <w:r w:rsidR="00A123ED">
        <w:t xml:space="preserve"> Anita </w:t>
      </w:r>
      <w:r w:rsidR="00B66D2A">
        <w:t>vizsgaközpont ve</w:t>
      </w:r>
      <w:r>
        <w:t xml:space="preserve">zető </w:t>
      </w:r>
    </w:p>
    <w:p w:rsidR="00346460" w:rsidRDefault="0056773F" w:rsidP="004F05F1">
      <w:pPr>
        <w:pStyle w:val="Szvegtrzs"/>
        <w:spacing w:before="126" w:line="360" w:lineRule="auto"/>
        <w:ind w:left="116" w:right="5671"/>
        <w:jc w:val="both"/>
      </w:pPr>
      <w:r>
        <w:t>Telefonszám: 06-30</w:t>
      </w:r>
      <w:r w:rsidR="00A123ED">
        <w:t> 153 4865</w:t>
      </w:r>
    </w:p>
    <w:p w:rsidR="00346460" w:rsidRDefault="00B66D2A">
      <w:pPr>
        <w:pStyle w:val="Szvegtrzs"/>
        <w:spacing w:before="2"/>
        <w:ind w:left="116"/>
        <w:jc w:val="both"/>
      </w:pPr>
      <w:r>
        <w:t xml:space="preserve">E-mail cím: </w:t>
      </w:r>
      <w:r w:rsidR="0056773F">
        <w:t>kisvardai.vizsgakozpont@gmail.com</w:t>
      </w:r>
    </w:p>
    <w:p w:rsidR="00346460" w:rsidRDefault="00346460">
      <w:pPr>
        <w:pStyle w:val="Szvegtrzs"/>
        <w:rPr>
          <w:sz w:val="20"/>
        </w:rPr>
      </w:pPr>
    </w:p>
    <w:p w:rsidR="00346460" w:rsidRDefault="00346460">
      <w:pPr>
        <w:pStyle w:val="Szvegtrzs"/>
        <w:rPr>
          <w:sz w:val="16"/>
        </w:rPr>
      </w:pPr>
    </w:p>
    <w:p w:rsidR="00346460" w:rsidRDefault="00B66D2A">
      <w:pPr>
        <w:pStyle w:val="Cmsor1"/>
        <w:numPr>
          <w:ilvl w:val="0"/>
          <w:numId w:val="3"/>
        </w:numPr>
        <w:tabs>
          <w:tab w:val="left" w:pos="778"/>
          <w:tab w:val="left" w:pos="779"/>
        </w:tabs>
        <w:spacing w:before="92"/>
      </w:pPr>
      <w:r>
        <w:t>Az adatvédelmi tisztviselő</w:t>
      </w:r>
      <w:r>
        <w:rPr>
          <w:spacing w:val="-3"/>
        </w:rPr>
        <w:t xml:space="preserve"> </w:t>
      </w:r>
      <w:r>
        <w:t>elérhetőségei</w:t>
      </w:r>
    </w:p>
    <w:p w:rsidR="00923905" w:rsidRDefault="00A123ED" w:rsidP="00A123ED">
      <w:pPr>
        <w:pStyle w:val="Cmsor1"/>
        <w:tabs>
          <w:tab w:val="left" w:pos="778"/>
          <w:tab w:val="left" w:pos="779"/>
          <w:tab w:val="left" w:pos="7335"/>
        </w:tabs>
        <w:spacing w:before="92"/>
        <w:ind w:firstLine="0"/>
      </w:pPr>
      <w:r>
        <w:tab/>
      </w:r>
      <w:r>
        <w:tab/>
      </w:r>
    </w:p>
    <w:p w:rsidR="00917DF8" w:rsidRPr="00917DF8" w:rsidRDefault="00917DF8" w:rsidP="00917DF8">
      <w:pPr>
        <w:spacing w:line="360" w:lineRule="auto"/>
        <w:ind w:left="115"/>
        <w:rPr>
          <w:color w:val="000000"/>
        </w:rPr>
      </w:pPr>
      <w:r w:rsidRPr="00917DF8">
        <w:rPr>
          <w:color w:val="000000"/>
        </w:rPr>
        <w:t xml:space="preserve">Neve: </w:t>
      </w:r>
      <w:r w:rsidRPr="00917DF8">
        <w:rPr>
          <w:color w:val="000000"/>
        </w:rPr>
        <w:tab/>
      </w:r>
      <w:r w:rsidRPr="00917DF8">
        <w:rPr>
          <w:color w:val="000000"/>
        </w:rPr>
        <w:tab/>
      </w:r>
      <w:r w:rsidRPr="00917DF8">
        <w:rPr>
          <w:bCs/>
          <w:color w:val="222222"/>
          <w:shd w:val="clear" w:color="auto" w:fill="FFFFFF"/>
        </w:rPr>
        <w:t>dr. Kiss Elek</w:t>
      </w:r>
    </w:p>
    <w:p w:rsidR="00917DF8" w:rsidRPr="00917DF8" w:rsidRDefault="00917DF8" w:rsidP="00917DF8">
      <w:pPr>
        <w:spacing w:line="360" w:lineRule="auto"/>
        <w:ind w:firstLine="115"/>
        <w:rPr>
          <w:color w:val="000000"/>
        </w:rPr>
      </w:pPr>
      <w:r w:rsidRPr="00917DF8">
        <w:rPr>
          <w:color w:val="000000"/>
        </w:rPr>
        <w:t xml:space="preserve">E-mail címe: </w:t>
      </w:r>
      <w:r w:rsidRPr="00917DF8">
        <w:rPr>
          <w:color w:val="000000"/>
        </w:rPr>
        <w:tab/>
      </w:r>
      <w:hyperlink r:id="rId7" w:tgtFrame="_blank" w:history="1">
        <w:r w:rsidRPr="00917DF8">
          <w:rPr>
            <w:rStyle w:val="Hiperhivatkozs"/>
            <w:rFonts w:ascii="Arial" w:hAnsi="Arial" w:cs="Arial"/>
            <w:color w:val="1155CC"/>
            <w:shd w:val="clear" w:color="auto" w:fill="FFFFFF"/>
          </w:rPr>
          <w:t>drkisselek@gmail.com</w:t>
        </w:r>
      </w:hyperlink>
    </w:p>
    <w:p w:rsidR="00346460" w:rsidRDefault="00346460">
      <w:pPr>
        <w:pStyle w:val="Szvegtrzs"/>
        <w:rPr>
          <w:sz w:val="20"/>
        </w:rPr>
      </w:pPr>
    </w:p>
    <w:p w:rsidR="00346460" w:rsidRDefault="00346460">
      <w:pPr>
        <w:pStyle w:val="Szvegtrzs"/>
        <w:spacing w:before="5"/>
        <w:rPr>
          <w:sz w:val="16"/>
        </w:rPr>
      </w:pPr>
    </w:p>
    <w:p w:rsidR="00346460" w:rsidRDefault="00B66D2A">
      <w:pPr>
        <w:pStyle w:val="Cmsor1"/>
        <w:numPr>
          <w:ilvl w:val="0"/>
          <w:numId w:val="3"/>
        </w:numPr>
        <w:tabs>
          <w:tab w:val="left" w:pos="779"/>
        </w:tabs>
        <w:spacing w:before="91"/>
      </w:pPr>
      <w:r>
        <w:t>A személyes adatok kezelésének</w:t>
      </w:r>
      <w:r>
        <w:rPr>
          <w:spacing w:val="-2"/>
        </w:rPr>
        <w:t xml:space="preserve"> </w:t>
      </w:r>
      <w:r>
        <w:t>célja</w:t>
      </w:r>
    </w:p>
    <w:p w:rsidR="00346460" w:rsidRDefault="00B66D2A">
      <w:pPr>
        <w:pStyle w:val="Szvegtrzs"/>
        <w:spacing w:before="122"/>
        <w:ind w:left="116"/>
        <w:jc w:val="both"/>
      </w:pPr>
      <w:r>
        <w:t>Vizsgabizottsági tagi – mérési és értékelési – feladatok ellátása</w:t>
      </w:r>
    </w:p>
    <w:p w:rsidR="00346460" w:rsidRDefault="00346460">
      <w:pPr>
        <w:pStyle w:val="Szvegtrzs"/>
        <w:rPr>
          <w:sz w:val="24"/>
        </w:rPr>
      </w:pPr>
    </w:p>
    <w:p w:rsidR="00346460" w:rsidRDefault="00346460">
      <w:pPr>
        <w:pStyle w:val="Szvegtrzs"/>
        <w:spacing w:before="7"/>
        <w:rPr>
          <w:sz w:val="20"/>
        </w:rPr>
      </w:pPr>
    </w:p>
    <w:p w:rsidR="00346460" w:rsidRDefault="00B66D2A">
      <w:pPr>
        <w:pStyle w:val="Cmsor1"/>
        <w:numPr>
          <w:ilvl w:val="0"/>
          <w:numId w:val="3"/>
        </w:numPr>
        <w:tabs>
          <w:tab w:val="left" w:pos="779"/>
        </w:tabs>
      </w:pPr>
      <w:r>
        <w:t>A kezelt személyes</w:t>
      </w:r>
      <w:r>
        <w:rPr>
          <w:spacing w:val="-4"/>
        </w:rPr>
        <w:t xml:space="preserve"> </w:t>
      </w:r>
      <w:r>
        <w:t>adatok</w:t>
      </w:r>
    </w:p>
    <w:p w:rsidR="00346460" w:rsidRDefault="00B66D2A">
      <w:pPr>
        <w:pStyle w:val="Szvegtrzs"/>
        <w:spacing w:before="121" w:line="360" w:lineRule="auto"/>
        <w:ind w:left="116" w:right="118"/>
        <w:jc w:val="both"/>
      </w:pPr>
      <w:r>
        <w:t>A tagi feladatok ellátásához szükséges megbízási szerződésben szereplő adatok kezelése: név, születéskori név, lakcíme, adóazonosító jele, TAJ száma, telefonszám, e-mail cím, bankszámla száma, anyja neve</w:t>
      </w:r>
    </w:p>
    <w:p w:rsidR="00346460" w:rsidRDefault="00346460">
      <w:pPr>
        <w:pStyle w:val="Szvegtrzs"/>
        <w:spacing w:before="4"/>
        <w:rPr>
          <w:sz w:val="33"/>
        </w:rPr>
      </w:pPr>
    </w:p>
    <w:p w:rsidR="00346460" w:rsidRDefault="00B66D2A">
      <w:pPr>
        <w:pStyle w:val="Cmsor1"/>
        <w:numPr>
          <w:ilvl w:val="0"/>
          <w:numId w:val="3"/>
        </w:numPr>
        <w:tabs>
          <w:tab w:val="left" w:pos="779"/>
        </w:tabs>
      </w:pPr>
      <w:r>
        <w:t>Az adatkezelés</w:t>
      </w:r>
      <w:r>
        <w:rPr>
          <w:spacing w:val="-5"/>
        </w:rPr>
        <w:t xml:space="preserve"> </w:t>
      </w:r>
      <w:r>
        <w:t>jogalapja</w:t>
      </w:r>
    </w:p>
    <w:p w:rsidR="00346460" w:rsidRDefault="00B66D2A">
      <w:pPr>
        <w:pStyle w:val="Szvegtrzs"/>
        <w:spacing w:before="121" w:line="360" w:lineRule="auto"/>
        <w:ind w:left="116" w:right="115"/>
        <w:jc w:val="both"/>
      </w:pPr>
      <w:r>
        <w:t>A szakképzésről szóló 2019. évi LXXX. törvény 93. § (1) bekezdése alapján a szakmai vizsga állami vizsga, amely a szakirányú oktatás során megtanult, a képzési és kimeneti követelményekben az adott szakmára speciálisan előírt szakmai ismeretek elsajátítását országosan egységes eljárás keretében méri.</w:t>
      </w:r>
    </w:p>
    <w:p w:rsidR="00346460" w:rsidRPr="00923905" w:rsidRDefault="00B66D2A" w:rsidP="00923905">
      <w:pPr>
        <w:pStyle w:val="Listaszerbekezds"/>
        <w:numPr>
          <w:ilvl w:val="0"/>
          <w:numId w:val="2"/>
        </w:numPr>
        <w:tabs>
          <w:tab w:val="left" w:pos="457"/>
        </w:tabs>
        <w:spacing w:before="3" w:line="360" w:lineRule="auto"/>
        <w:ind w:right="113" w:firstLine="0"/>
      </w:pPr>
      <w:r>
        <w:t>A szakmai vizsgát az akkreditált vizsgaközpont háromtagú vizsgabizottsága előtt kell letenni. A szakmai</w:t>
      </w:r>
      <w:r>
        <w:rPr>
          <w:spacing w:val="-6"/>
        </w:rPr>
        <w:t xml:space="preserve"> </w:t>
      </w:r>
      <w:r>
        <w:t>vizsga</w:t>
      </w:r>
      <w:r>
        <w:rPr>
          <w:spacing w:val="-5"/>
        </w:rPr>
        <w:t xml:space="preserve"> </w:t>
      </w:r>
      <w:r>
        <w:t>központi</w:t>
      </w:r>
      <w:r>
        <w:rPr>
          <w:spacing w:val="-5"/>
        </w:rPr>
        <w:t xml:space="preserve"> </w:t>
      </w:r>
      <w:r>
        <w:t>vizsgatevékenységének</w:t>
      </w:r>
      <w:r>
        <w:rPr>
          <w:spacing w:val="-8"/>
        </w:rPr>
        <w:t xml:space="preserve"> </w:t>
      </w:r>
      <w:r>
        <w:t>tartalmát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szakképzésért</w:t>
      </w:r>
      <w:r>
        <w:rPr>
          <w:spacing w:val="-5"/>
        </w:rPr>
        <w:t xml:space="preserve"> </w:t>
      </w:r>
      <w:r>
        <w:t>felelős</w:t>
      </w:r>
      <w:r>
        <w:rPr>
          <w:spacing w:val="-6"/>
        </w:rPr>
        <w:t xml:space="preserve"> </w:t>
      </w:r>
      <w:r>
        <w:t>miniszter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Kormány adott ágazatért felelős tagjának egyetértésével határozza</w:t>
      </w:r>
      <w:r>
        <w:rPr>
          <w:spacing w:val="-6"/>
        </w:rPr>
        <w:t xml:space="preserve"> </w:t>
      </w:r>
      <w:r>
        <w:t>meg.</w:t>
      </w:r>
    </w:p>
    <w:p w:rsidR="00346460" w:rsidRDefault="00B66D2A">
      <w:pPr>
        <w:pStyle w:val="Szvegtrzs"/>
        <w:spacing w:line="360" w:lineRule="auto"/>
        <w:ind w:left="116"/>
      </w:pPr>
      <w:r>
        <w:t>A szakképzésről szóló törvény végrehajtásáról szóló 12/2020. (II. 7.) Korm. rendelet 272. § (1) A vizsgabizottság három tagból áll, amelynek</w:t>
      </w:r>
    </w:p>
    <w:p w:rsidR="00346460" w:rsidRDefault="00B66D2A">
      <w:pPr>
        <w:pStyle w:val="Szvegtrzs"/>
        <w:spacing w:line="252" w:lineRule="exact"/>
        <w:ind w:left="116"/>
      </w:pPr>
      <w:proofErr w:type="gramStart"/>
      <w:r>
        <w:t>a</w:t>
      </w:r>
      <w:proofErr w:type="gramEnd"/>
      <w:r>
        <w:t>) mérési feladatokat ellátó tagja végzi a vizsgázó tudásának felmérését,</w:t>
      </w:r>
    </w:p>
    <w:p w:rsidR="00346460" w:rsidRDefault="00B66D2A">
      <w:pPr>
        <w:pStyle w:val="Szvegtrzs"/>
        <w:spacing w:before="126"/>
        <w:ind w:left="116"/>
      </w:pPr>
      <w:r>
        <w:t>c) értékelési feladatokat ellátó tagja minősíti a vizsgázó teljesítményét.</w:t>
      </w:r>
    </w:p>
    <w:p w:rsidR="00346460" w:rsidRDefault="00346460">
      <w:pPr>
        <w:sectPr w:rsidR="003464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280" w:right="1300" w:bottom="280" w:left="1300" w:header="168" w:footer="708" w:gutter="0"/>
          <w:cols w:space="708"/>
        </w:sectPr>
      </w:pPr>
    </w:p>
    <w:p w:rsidR="00346460" w:rsidRDefault="00B66D2A">
      <w:pPr>
        <w:pStyle w:val="Listaszerbekezds"/>
        <w:numPr>
          <w:ilvl w:val="0"/>
          <w:numId w:val="2"/>
        </w:numPr>
        <w:tabs>
          <w:tab w:val="left" w:pos="462"/>
        </w:tabs>
        <w:spacing w:before="6" w:line="360" w:lineRule="auto"/>
        <w:ind w:right="111" w:firstLine="0"/>
      </w:pPr>
      <w:r>
        <w:lastRenderedPageBreak/>
        <w:t>A vizsgafelügyelő, illetve a vizsgabizottság további tagja nem lehet az, aki a vizsgázó szakmai vizsgára történő felkészítésében részt vett vagy a vizsgázó hozzátartozója. A vizsgafelügyelő és a vizsgabizottság</w:t>
      </w:r>
      <w:r>
        <w:rPr>
          <w:spacing w:val="-17"/>
        </w:rPr>
        <w:t xml:space="preserve"> </w:t>
      </w:r>
      <w:r>
        <w:t>további</w:t>
      </w:r>
      <w:r>
        <w:rPr>
          <w:spacing w:val="-18"/>
        </w:rPr>
        <w:t xml:space="preserve"> </w:t>
      </w:r>
      <w:r>
        <w:t>tagja</w:t>
      </w:r>
      <w:r>
        <w:rPr>
          <w:spacing w:val="-15"/>
        </w:rPr>
        <w:t xml:space="preserve"> </w:t>
      </w:r>
      <w:r>
        <w:t>csak</w:t>
      </w:r>
      <w:r>
        <w:rPr>
          <w:spacing w:val="-17"/>
        </w:rPr>
        <w:t xml:space="preserve"> </w:t>
      </w:r>
      <w:r>
        <w:t>olyan</w:t>
      </w:r>
      <w:r>
        <w:rPr>
          <w:spacing w:val="-16"/>
        </w:rPr>
        <w:t xml:space="preserve"> </w:t>
      </w:r>
      <w:r>
        <w:t>személy</w:t>
      </w:r>
      <w:r>
        <w:rPr>
          <w:spacing w:val="-18"/>
        </w:rPr>
        <w:t xml:space="preserve"> </w:t>
      </w:r>
      <w:r>
        <w:t>lehet,</w:t>
      </w:r>
      <w:r>
        <w:rPr>
          <w:spacing w:val="-17"/>
        </w:rPr>
        <w:t xml:space="preserve"> </w:t>
      </w:r>
      <w:r>
        <w:t>aki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vizsgán</w:t>
      </w:r>
      <w:r>
        <w:rPr>
          <w:spacing w:val="-12"/>
        </w:rPr>
        <w:t xml:space="preserve"> </w:t>
      </w:r>
      <w:r>
        <w:t>megszerezhető</w:t>
      </w:r>
      <w:r>
        <w:rPr>
          <w:spacing w:val="-14"/>
        </w:rPr>
        <w:t xml:space="preserve"> </w:t>
      </w:r>
      <w:r>
        <w:t>szakma</w:t>
      </w:r>
      <w:r>
        <w:rPr>
          <w:spacing w:val="-15"/>
        </w:rPr>
        <w:t xml:space="preserve"> </w:t>
      </w:r>
      <w:r>
        <w:t>oktatásához jogszabályban előírt feltételekkel rendelkezik. A vizsgabizottság mérési feladatokat ellátó tagja csak olyan személy lehet, aki megbízása időpontjában a vizsgán megszerezhető szakma tekintetében rendszeres oktatási tevékenységet</w:t>
      </w:r>
      <w:r>
        <w:rPr>
          <w:spacing w:val="-1"/>
        </w:rPr>
        <w:t xml:space="preserve"> </w:t>
      </w:r>
      <w:r>
        <w:t>folytat.</w:t>
      </w:r>
    </w:p>
    <w:p w:rsidR="00346460" w:rsidRDefault="00346460">
      <w:pPr>
        <w:pStyle w:val="Szvegtrzs"/>
        <w:spacing w:before="9"/>
        <w:rPr>
          <w:sz w:val="32"/>
        </w:rPr>
      </w:pPr>
    </w:p>
    <w:p w:rsidR="00346460" w:rsidRDefault="00B66D2A">
      <w:pPr>
        <w:pStyle w:val="Szvegtrzs"/>
        <w:spacing w:before="1" w:line="360" w:lineRule="auto"/>
        <w:ind w:left="116" w:right="119"/>
        <w:jc w:val="both"/>
      </w:pPr>
      <w:r>
        <w:t>A 2016/679 (EU) rendelet (általános adatvédelmi rendelet, GDPR) 6. cikk (1) bekezdés e) pontja értelmében a személyes adatok kezelése jogszerű, ha az adatkezelés közérdekű vagy az adatkezelőre ruházott közhatalmi jogosítvány gyakorlásának keretében végzett feladat végrehajtásához szükséges.</w:t>
      </w:r>
    </w:p>
    <w:p w:rsidR="00346460" w:rsidRDefault="00346460">
      <w:pPr>
        <w:pStyle w:val="Szvegtrzs"/>
        <w:spacing w:before="6"/>
        <w:rPr>
          <w:sz w:val="33"/>
        </w:rPr>
      </w:pPr>
    </w:p>
    <w:p w:rsidR="00346460" w:rsidRDefault="00B66D2A">
      <w:pPr>
        <w:pStyle w:val="Cmsor1"/>
        <w:numPr>
          <w:ilvl w:val="0"/>
          <w:numId w:val="1"/>
        </w:numPr>
        <w:tabs>
          <w:tab w:val="left" w:pos="779"/>
        </w:tabs>
      </w:pPr>
      <w:r>
        <w:t>A személyes adatok kezelésének</w:t>
      </w:r>
      <w:r>
        <w:rPr>
          <w:spacing w:val="-2"/>
        </w:rPr>
        <w:t xml:space="preserve"> </w:t>
      </w:r>
      <w:r>
        <w:t>időtartama</w:t>
      </w:r>
    </w:p>
    <w:p w:rsidR="00346460" w:rsidRDefault="00B66D2A">
      <w:pPr>
        <w:pStyle w:val="Szvegtrzs"/>
        <w:spacing w:before="122"/>
        <w:ind w:left="116"/>
      </w:pPr>
      <w:r>
        <w:t>A szakmai vizsgák lefolytatásának évét követő 10. év utolsó napja.</w:t>
      </w:r>
    </w:p>
    <w:p w:rsidR="00346460" w:rsidRDefault="00346460">
      <w:pPr>
        <w:pStyle w:val="Szvegtrzs"/>
        <w:rPr>
          <w:sz w:val="24"/>
        </w:rPr>
      </w:pPr>
    </w:p>
    <w:p w:rsidR="00346460" w:rsidRDefault="00346460">
      <w:pPr>
        <w:pStyle w:val="Szvegtrzs"/>
        <w:spacing w:before="4"/>
        <w:rPr>
          <w:sz w:val="20"/>
        </w:rPr>
      </w:pPr>
    </w:p>
    <w:p w:rsidR="00346460" w:rsidRDefault="00B66D2A">
      <w:pPr>
        <w:pStyle w:val="Cmsor1"/>
        <w:numPr>
          <w:ilvl w:val="0"/>
          <w:numId w:val="1"/>
        </w:numPr>
        <w:tabs>
          <w:tab w:val="left" w:pos="779"/>
        </w:tabs>
      </w:pPr>
      <w:r>
        <w:t>Az érintett</w:t>
      </w:r>
      <w:r>
        <w:rPr>
          <w:spacing w:val="-5"/>
        </w:rPr>
        <w:t xml:space="preserve"> </w:t>
      </w:r>
      <w:r>
        <w:t>jogai</w:t>
      </w:r>
    </w:p>
    <w:p w:rsidR="00346460" w:rsidRDefault="00B66D2A">
      <w:pPr>
        <w:pStyle w:val="Szvegtrzs"/>
        <w:spacing w:before="121" w:line="360" w:lineRule="auto"/>
        <w:ind w:left="116" w:right="113"/>
        <w:jc w:val="both"/>
      </w:pPr>
      <w:r>
        <w:t>Az érintett a GDPR-</w:t>
      </w:r>
      <w:proofErr w:type="spellStart"/>
      <w:r>
        <w:t>ban</w:t>
      </w:r>
      <w:proofErr w:type="spellEnd"/>
      <w:r>
        <w:t xml:space="preserve"> foglaltak szerint kérelmezheti az adatkezelőtől a rá vonatkozó személyes adatokhoz való hozzáférést, azok helyesbítését, kezelésüknek korlátozását, megilleti a tiltakozáshoz való jog. Az érintett a GDPR-</w:t>
      </w:r>
      <w:proofErr w:type="spellStart"/>
      <w:r>
        <w:t>ban</w:t>
      </w:r>
      <w:proofErr w:type="spellEnd"/>
      <w:r>
        <w:t xml:space="preserve"> foglaltak szerint másolatot kérhet továbbá a közös adatkezelőktől a nyilvántartott személyes adatairól, továbbá megilleti az adathordozhatósághoz való jog.</w:t>
      </w:r>
    </w:p>
    <w:p w:rsidR="00346460" w:rsidRDefault="00B66D2A">
      <w:pPr>
        <w:pStyle w:val="Szvegtrzs"/>
        <w:spacing w:before="2" w:line="360" w:lineRule="auto"/>
        <w:ind w:left="116" w:right="118"/>
        <w:jc w:val="both"/>
      </w:pPr>
      <w:r>
        <w:t>Az érintett a személyes adatok törlését nem kérelmezheti, tekintettel arra, hogy a GDPR 17. cikk (3) bekezdés b) pontja értelmében az adatkezelés közérdekből vagy az adatkezelőre ruházott közhatalmi jogosítvány gyakorlása keretében végzett feladat végrehajtása céljából szükséges.</w:t>
      </w:r>
    </w:p>
    <w:p w:rsidR="00346460" w:rsidRDefault="00346460">
      <w:pPr>
        <w:pStyle w:val="Szvegtrzs"/>
        <w:spacing w:before="4"/>
        <w:rPr>
          <w:sz w:val="33"/>
        </w:rPr>
      </w:pPr>
    </w:p>
    <w:p w:rsidR="00346460" w:rsidRDefault="00B66D2A">
      <w:pPr>
        <w:pStyle w:val="Cmsor1"/>
        <w:numPr>
          <w:ilvl w:val="0"/>
          <w:numId w:val="1"/>
        </w:numPr>
        <w:tabs>
          <w:tab w:val="left" w:pos="779"/>
        </w:tabs>
      </w:pPr>
      <w:r>
        <w:t>A panasz benyújtásának</w:t>
      </w:r>
      <w:r>
        <w:rPr>
          <w:spacing w:val="-4"/>
        </w:rPr>
        <w:t xml:space="preserve"> </w:t>
      </w:r>
      <w:r>
        <w:t>joga</w:t>
      </w:r>
    </w:p>
    <w:p w:rsidR="00346460" w:rsidRDefault="00B66D2A">
      <w:pPr>
        <w:pStyle w:val="Szvegtrzs"/>
        <w:spacing w:before="121" w:line="360" w:lineRule="auto"/>
        <w:ind w:left="116" w:right="120"/>
        <w:jc w:val="both"/>
      </w:pPr>
      <w:r>
        <w:t>Az érintett a személyes adatainak kezelésével kapcsolatban bekövetkezett jogsérelem, esetén a felügyeleti hatóságnál panaszt nyújthat be.</w:t>
      </w:r>
    </w:p>
    <w:p w:rsidR="00346460" w:rsidRDefault="00346460">
      <w:pPr>
        <w:pStyle w:val="Szvegtrzs"/>
        <w:spacing w:before="7"/>
        <w:rPr>
          <w:sz w:val="33"/>
        </w:rPr>
      </w:pPr>
    </w:p>
    <w:p w:rsidR="00346460" w:rsidRDefault="00B66D2A">
      <w:pPr>
        <w:pStyle w:val="Cmsor1"/>
        <w:ind w:left="116" w:firstLine="0"/>
        <w:jc w:val="left"/>
      </w:pPr>
      <w:r>
        <w:t>A felügyeleti hatóság neve és</w:t>
      </w:r>
      <w:r>
        <w:rPr>
          <w:spacing w:val="-14"/>
        </w:rPr>
        <w:t xml:space="preserve"> </w:t>
      </w:r>
      <w:r>
        <w:t>elérhetőségei:</w:t>
      </w:r>
    </w:p>
    <w:p w:rsidR="00346460" w:rsidRDefault="00346460">
      <w:pPr>
        <w:pStyle w:val="Szvegtrzs"/>
        <w:rPr>
          <w:b/>
          <w:sz w:val="24"/>
        </w:rPr>
      </w:pPr>
    </w:p>
    <w:p w:rsidR="00346460" w:rsidRDefault="00346460">
      <w:pPr>
        <w:pStyle w:val="Szvegtrzs"/>
        <w:spacing w:before="6"/>
        <w:rPr>
          <w:b/>
          <w:sz w:val="19"/>
        </w:rPr>
      </w:pPr>
    </w:p>
    <w:p w:rsidR="00346460" w:rsidRDefault="00B66D2A">
      <w:pPr>
        <w:pStyle w:val="Szvegtrzs"/>
        <w:spacing w:line="360" w:lineRule="auto"/>
        <w:ind w:left="116" w:right="4225"/>
      </w:pPr>
      <w:r>
        <w:t>Nemzeti Adatvédelmi- és Információszabadság Hatóság 1125 Budapest, Szilágyi Erzsébet fasor</w:t>
      </w:r>
      <w:r>
        <w:rPr>
          <w:spacing w:val="-4"/>
        </w:rPr>
        <w:t xml:space="preserve"> </w:t>
      </w:r>
      <w:r>
        <w:t>22/C.</w:t>
      </w:r>
    </w:p>
    <w:p w:rsidR="00346460" w:rsidRDefault="00B66D2A">
      <w:pPr>
        <w:pStyle w:val="Szvegtrzs"/>
        <w:spacing w:line="252" w:lineRule="exact"/>
        <w:ind w:left="116"/>
      </w:pPr>
      <w:r>
        <w:t>Telefon: +36-1-391-1400</w:t>
      </w:r>
    </w:p>
    <w:p w:rsidR="00346460" w:rsidRDefault="00B66D2A">
      <w:pPr>
        <w:pStyle w:val="Szvegtrzs"/>
        <w:spacing w:before="127"/>
        <w:ind w:left="116"/>
      </w:pPr>
      <w:r>
        <w:t xml:space="preserve">E-mail: </w:t>
      </w:r>
      <w:hyperlink r:id="rId14">
        <w:r>
          <w:rPr>
            <w:color w:val="0000FF"/>
            <w:u w:val="single" w:color="0000FF"/>
          </w:rPr>
          <w:t>ugyfelszolgalat@naih.hu</w:t>
        </w:r>
      </w:hyperlink>
    </w:p>
    <w:sectPr w:rsidR="00346460">
      <w:pgSz w:w="11910" w:h="16840"/>
      <w:pgMar w:top="2280" w:right="1300" w:bottom="280" w:left="1300" w:header="16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16A" w:rsidRDefault="00F6516A">
      <w:r>
        <w:separator/>
      </w:r>
    </w:p>
  </w:endnote>
  <w:endnote w:type="continuationSeparator" w:id="0">
    <w:p w:rsidR="00F6516A" w:rsidRDefault="00F6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5A" w:rsidRDefault="0044075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5A" w:rsidRDefault="004407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5A" w:rsidRDefault="004407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16A" w:rsidRDefault="00F6516A">
      <w:r>
        <w:separator/>
      </w:r>
    </w:p>
  </w:footnote>
  <w:footnote w:type="continuationSeparator" w:id="0">
    <w:p w:rsidR="00F6516A" w:rsidRDefault="00F65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5A" w:rsidRDefault="0044075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39" w:rsidRDefault="00940439" w:rsidP="0044075A">
    <w:pPr>
      <w:widowControl/>
      <w:pBdr>
        <w:bottom w:val="single" w:sz="4" w:space="1" w:color="000000"/>
      </w:pBdr>
      <w:autoSpaceDE/>
      <w:autoSpaceDN/>
      <w:spacing w:after="160" w:line="259" w:lineRule="auto"/>
      <w:rPr>
        <w:rFonts w:ascii="Bahnschrift" w:eastAsia="Century Gothic" w:hAnsi="Bahnschrift" w:cs="Century Gothic"/>
        <w:color w:val="000000"/>
        <w:lang w:eastAsia="en-US" w:bidi="ar-SA"/>
      </w:rPr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0866CA4F" wp14:editId="6A6BFDD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14450" cy="1266825"/>
          <wp:effectExtent l="0" t="0" r="0" b="9525"/>
          <wp:wrapNone/>
          <wp:docPr id="5" name="Kép 5" descr="Kisvárdai Vizsgaközpont_kise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4" descr="Kisvárdai Vizsgaközpont_kise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0439" w:rsidRPr="00940439" w:rsidRDefault="00940439" w:rsidP="00940439">
    <w:pPr>
      <w:widowControl/>
      <w:pBdr>
        <w:bottom w:val="single" w:sz="4" w:space="1" w:color="000000"/>
      </w:pBdr>
      <w:autoSpaceDE/>
      <w:autoSpaceDN/>
      <w:spacing w:after="160" w:line="259" w:lineRule="auto"/>
      <w:ind w:left="2" w:hanging="2"/>
      <w:jc w:val="center"/>
      <w:rPr>
        <w:rFonts w:ascii="Bahnschrift" w:eastAsia="Century Gothic" w:hAnsi="Bahnschrift" w:cs="Century Gothic"/>
        <w:color w:val="000000"/>
        <w:lang w:eastAsia="en-US" w:bidi="ar-SA"/>
      </w:rPr>
    </w:pPr>
    <w:r w:rsidRPr="00940439">
      <w:rPr>
        <w:rFonts w:ascii="Bahnschrift" w:eastAsia="Century Gothic" w:hAnsi="Bahnschrift" w:cs="Century Gothic"/>
        <w:color w:val="000000"/>
        <w:lang w:eastAsia="en-US" w:bidi="ar-SA"/>
      </w:rPr>
      <w:t xml:space="preserve">4600 Kisvárda, </w:t>
    </w:r>
    <w:r w:rsidR="0044075A">
      <w:rPr>
        <w:rFonts w:ascii="Bahnschrift" w:eastAsia="Century Gothic" w:hAnsi="Bahnschrift" w:cs="Century Gothic"/>
        <w:color w:val="000000"/>
        <w:lang w:eastAsia="en-US" w:bidi="ar-SA"/>
      </w:rPr>
      <w:t xml:space="preserve">Mártírok útja </w:t>
    </w:r>
    <w:r w:rsidR="0044075A">
      <w:rPr>
        <w:rFonts w:ascii="Bahnschrift" w:eastAsia="Century Gothic" w:hAnsi="Bahnschrift" w:cs="Century Gothic"/>
        <w:color w:val="000000"/>
        <w:lang w:eastAsia="en-US" w:bidi="ar-SA"/>
      </w:rPr>
      <w:t>8.</w:t>
    </w:r>
    <w:bookmarkStart w:id="0" w:name="_GoBack"/>
    <w:bookmarkEnd w:id="0"/>
  </w:p>
  <w:p w:rsidR="00CC3BBB" w:rsidRDefault="00940439" w:rsidP="00940439">
    <w:pPr>
      <w:widowControl/>
      <w:pBdr>
        <w:bottom w:val="single" w:sz="4" w:space="1" w:color="000000"/>
      </w:pBdr>
      <w:autoSpaceDE/>
      <w:autoSpaceDN/>
      <w:spacing w:after="160" w:line="259" w:lineRule="auto"/>
      <w:ind w:left="2" w:hanging="2"/>
      <w:jc w:val="center"/>
      <w:rPr>
        <w:rFonts w:ascii="Bahnschrift" w:eastAsia="Century Gothic" w:hAnsi="Bahnschrift" w:cs="Century Gothic"/>
        <w:color w:val="000000"/>
        <w:lang w:eastAsia="en-US" w:bidi="ar-SA"/>
      </w:rPr>
    </w:pPr>
    <w:r w:rsidRPr="00940439">
      <w:rPr>
        <w:rFonts w:ascii="Bahnschrift" w:eastAsia="Century Gothic" w:hAnsi="Bahnschrift" w:cs="Century Gothic"/>
        <w:color w:val="000000"/>
        <w:lang w:eastAsia="en-US" w:bidi="ar-SA"/>
      </w:rPr>
      <w:t>45/</w:t>
    </w:r>
    <w:r w:rsidR="00CC3BBB">
      <w:rPr>
        <w:rFonts w:ascii="Bahnschrift" w:eastAsia="Century Gothic" w:hAnsi="Bahnschrift" w:cs="Century Gothic"/>
        <w:color w:val="000000"/>
        <w:lang w:eastAsia="en-US" w:bidi="ar-SA"/>
      </w:rPr>
      <w:t>556-391</w:t>
    </w:r>
  </w:p>
  <w:p w:rsidR="00940439" w:rsidRDefault="00F6516A" w:rsidP="00940439">
    <w:pPr>
      <w:widowControl/>
      <w:pBdr>
        <w:bottom w:val="single" w:sz="4" w:space="1" w:color="000000"/>
      </w:pBdr>
      <w:autoSpaceDE/>
      <w:autoSpaceDN/>
      <w:spacing w:after="160" w:line="259" w:lineRule="auto"/>
      <w:ind w:left="2" w:hanging="2"/>
      <w:jc w:val="center"/>
      <w:rPr>
        <w:rFonts w:ascii="Bahnschrift" w:eastAsia="Century Gothic" w:hAnsi="Bahnschrift" w:cs="Century Gothic"/>
        <w:color w:val="0000FF"/>
        <w:position w:val="-1"/>
        <w:u w:val="single"/>
        <w:lang w:eastAsia="en-US" w:bidi="ar-SA"/>
      </w:rPr>
    </w:pPr>
    <w:hyperlink r:id="rId2" w:history="1">
      <w:r w:rsidR="00940439" w:rsidRPr="00940439">
        <w:rPr>
          <w:rFonts w:ascii="Bahnschrift" w:eastAsia="Century Gothic" w:hAnsi="Bahnschrift" w:cs="Century Gothic"/>
          <w:color w:val="0000FF"/>
          <w:position w:val="-1"/>
          <w:u w:val="single"/>
          <w:lang w:eastAsia="en-US" w:bidi="ar-SA"/>
        </w:rPr>
        <w:t>kisvardai.vizsgakozpont@gmail.com</w:t>
      </w:r>
    </w:hyperlink>
  </w:p>
  <w:p w:rsidR="00940439" w:rsidRDefault="00F6516A" w:rsidP="00940439">
    <w:pPr>
      <w:widowControl/>
      <w:pBdr>
        <w:bottom w:val="single" w:sz="4" w:space="1" w:color="000000"/>
      </w:pBdr>
      <w:autoSpaceDE/>
      <w:autoSpaceDN/>
      <w:spacing w:after="160" w:line="259" w:lineRule="auto"/>
      <w:ind w:left="2" w:hanging="2"/>
      <w:jc w:val="center"/>
      <w:rPr>
        <w:rFonts w:ascii="Bahnschrift" w:eastAsia="Century Gothic" w:hAnsi="Bahnschrift" w:cs="Century Gothic"/>
        <w:color w:val="000000"/>
        <w:lang w:eastAsia="en-US" w:bidi="ar-SA"/>
      </w:rPr>
    </w:pPr>
    <w:hyperlink r:id="rId3" w:history="1">
      <w:r w:rsidR="00A123ED" w:rsidRPr="00F755CB">
        <w:rPr>
          <w:rStyle w:val="Hiperhivatkozs"/>
          <w:rFonts w:ascii="Bahnschrift" w:eastAsia="Century Gothic" w:hAnsi="Bahnschrift" w:cs="Century Gothic"/>
          <w:lang w:eastAsia="en-US" w:bidi="ar-SA"/>
        </w:rPr>
        <w:t>www.kisvardaivizsgakozpont.hu</w:t>
      </w:r>
    </w:hyperlink>
  </w:p>
  <w:p w:rsidR="00A123ED" w:rsidRPr="00940439" w:rsidRDefault="00A123ED" w:rsidP="00940439">
    <w:pPr>
      <w:widowControl/>
      <w:pBdr>
        <w:bottom w:val="single" w:sz="4" w:space="1" w:color="000000"/>
      </w:pBdr>
      <w:autoSpaceDE/>
      <w:autoSpaceDN/>
      <w:spacing w:after="160" w:line="259" w:lineRule="auto"/>
      <w:ind w:left="2" w:hanging="2"/>
      <w:jc w:val="center"/>
      <w:rPr>
        <w:rFonts w:ascii="Bahnschrift" w:eastAsia="Century Gothic" w:hAnsi="Bahnschrift" w:cs="Century Gothic"/>
        <w:color w:val="000000"/>
        <w:lang w:eastAsia="en-US" w:bidi="ar-SA"/>
      </w:rPr>
    </w:pPr>
    <w:r>
      <w:rPr>
        <w:rFonts w:ascii="Bahnschrift" w:eastAsia="Century Gothic" w:hAnsi="Bahnschrift" w:cs="Century Gothic"/>
        <w:color w:val="000000"/>
        <w:lang w:eastAsia="en-US" w:bidi="ar-SA"/>
      </w:rPr>
      <w:t>A NAH által NAH-12-0044/2022 számon akkreditált vizsgaközpont (személytanúsító szervezet)</w:t>
    </w:r>
  </w:p>
  <w:p w:rsidR="00346460" w:rsidRDefault="00346460">
    <w:pPr>
      <w:pStyle w:val="Szvegtrzs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5A" w:rsidRDefault="0044075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D24"/>
    <w:multiLevelType w:val="hybridMultilevel"/>
    <w:tmpl w:val="77346604"/>
    <w:lvl w:ilvl="0" w:tplc="2166C5A2">
      <w:start w:val="1"/>
      <w:numFmt w:val="decimal"/>
      <w:lvlText w:val="%1."/>
      <w:lvlJc w:val="left"/>
      <w:pPr>
        <w:ind w:left="778" w:hanging="66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1" w:tplc="5DDC2378">
      <w:numFmt w:val="bullet"/>
      <w:lvlText w:val="•"/>
      <w:lvlJc w:val="left"/>
      <w:pPr>
        <w:ind w:left="1632" w:hanging="663"/>
      </w:pPr>
      <w:rPr>
        <w:rFonts w:hint="default"/>
        <w:lang w:val="hu-HU" w:eastAsia="hu-HU" w:bidi="hu-HU"/>
      </w:rPr>
    </w:lvl>
    <w:lvl w:ilvl="2" w:tplc="0FA8269C">
      <w:numFmt w:val="bullet"/>
      <w:lvlText w:val="•"/>
      <w:lvlJc w:val="left"/>
      <w:pPr>
        <w:ind w:left="2485" w:hanging="663"/>
      </w:pPr>
      <w:rPr>
        <w:rFonts w:hint="default"/>
        <w:lang w:val="hu-HU" w:eastAsia="hu-HU" w:bidi="hu-HU"/>
      </w:rPr>
    </w:lvl>
    <w:lvl w:ilvl="3" w:tplc="829ABAD2">
      <w:numFmt w:val="bullet"/>
      <w:lvlText w:val="•"/>
      <w:lvlJc w:val="left"/>
      <w:pPr>
        <w:ind w:left="3337" w:hanging="663"/>
      </w:pPr>
      <w:rPr>
        <w:rFonts w:hint="default"/>
        <w:lang w:val="hu-HU" w:eastAsia="hu-HU" w:bidi="hu-HU"/>
      </w:rPr>
    </w:lvl>
    <w:lvl w:ilvl="4" w:tplc="AC362866">
      <w:numFmt w:val="bullet"/>
      <w:lvlText w:val="•"/>
      <w:lvlJc w:val="left"/>
      <w:pPr>
        <w:ind w:left="4190" w:hanging="663"/>
      </w:pPr>
      <w:rPr>
        <w:rFonts w:hint="default"/>
        <w:lang w:val="hu-HU" w:eastAsia="hu-HU" w:bidi="hu-HU"/>
      </w:rPr>
    </w:lvl>
    <w:lvl w:ilvl="5" w:tplc="38C2E65E">
      <w:numFmt w:val="bullet"/>
      <w:lvlText w:val="•"/>
      <w:lvlJc w:val="left"/>
      <w:pPr>
        <w:ind w:left="5043" w:hanging="663"/>
      </w:pPr>
      <w:rPr>
        <w:rFonts w:hint="default"/>
        <w:lang w:val="hu-HU" w:eastAsia="hu-HU" w:bidi="hu-HU"/>
      </w:rPr>
    </w:lvl>
    <w:lvl w:ilvl="6" w:tplc="2C9CDB2E">
      <w:numFmt w:val="bullet"/>
      <w:lvlText w:val="•"/>
      <w:lvlJc w:val="left"/>
      <w:pPr>
        <w:ind w:left="5895" w:hanging="663"/>
      </w:pPr>
      <w:rPr>
        <w:rFonts w:hint="default"/>
        <w:lang w:val="hu-HU" w:eastAsia="hu-HU" w:bidi="hu-HU"/>
      </w:rPr>
    </w:lvl>
    <w:lvl w:ilvl="7" w:tplc="29B2D7FC">
      <w:numFmt w:val="bullet"/>
      <w:lvlText w:val="•"/>
      <w:lvlJc w:val="left"/>
      <w:pPr>
        <w:ind w:left="6748" w:hanging="663"/>
      </w:pPr>
      <w:rPr>
        <w:rFonts w:hint="default"/>
        <w:lang w:val="hu-HU" w:eastAsia="hu-HU" w:bidi="hu-HU"/>
      </w:rPr>
    </w:lvl>
    <w:lvl w:ilvl="8" w:tplc="65AC03CE">
      <w:numFmt w:val="bullet"/>
      <w:lvlText w:val="•"/>
      <w:lvlJc w:val="left"/>
      <w:pPr>
        <w:ind w:left="7601" w:hanging="663"/>
      </w:pPr>
      <w:rPr>
        <w:rFonts w:hint="default"/>
        <w:lang w:val="hu-HU" w:eastAsia="hu-HU" w:bidi="hu-HU"/>
      </w:rPr>
    </w:lvl>
  </w:abstractNum>
  <w:abstractNum w:abstractNumId="1" w15:restartNumberingAfterBreak="0">
    <w:nsid w:val="674A55B5"/>
    <w:multiLevelType w:val="hybridMultilevel"/>
    <w:tmpl w:val="846E0766"/>
    <w:lvl w:ilvl="0" w:tplc="23F4AC4C">
      <w:start w:val="7"/>
      <w:numFmt w:val="decimal"/>
      <w:lvlText w:val="%1."/>
      <w:lvlJc w:val="left"/>
      <w:pPr>
        <w:ind w:left="778" w:hanging="66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1" w:tplc="4BB83D04">
      <w:numFmt w:val="bullet"/>
      <w:lvlText w:val="•"/>
      <w:lvlJc w:val="left"/>
      <w:pPr>
        <w:ind w:left="1632" w:hanging="663"/>
      </w:pPr>
      <w:rPr>
        <w:rFonts w:hint="default"/>
        <w:lang w:val="hu-HU" w:eastAsia="hu-HU" w:bidi="hu-HU"/>
      </w:rPr>
    </w:lvl>
    <w:lvl w:ilvl="2" w:tplc="3132C67E">
      <w:numFmt w:val="bullet"/>
      <w:lvlText w:val="•"/>
      <w:lvlJc w:val="left"/>
      <w:pPr>
        <w:ind w:left="2485" w:hanging="663"/>
      </w:pPr>
      <w:rPr>
        <w:rFonts w:hint="default"/>
        <w:lang w:val="hu-HU" w:eastAsia="hu-HU" w:bidi="hu-HU"/>
      </w:rPr>
    </w:lvl>
    <w:lvl w:ilvl="3" w:tplc="7638C84E">
      <w:numFmt w:val="bullet"/>
      <w:lvlText w:val="•"/>
      <w:lvlJc w:val="left"/>
      <w:pPr>
        <w:ind w:left="3337" w:hanging="663"/>
      </w:pPr>
      <w:rPr>
        <w:rFonts w:hint="default"/>
        <w:lang w:val="hu-HU" w:eastAsia="hu-HU" w:bidi="hu-HU"/>
      </w:rPr>
    </w:lvl>
    <w:lvl w:ilvl="4" w:tplc="0B62058A">
      <w:numFmt w:val="bullet"/>
      <w:lvlText w:val="•"/>
      <w:lvlJc w:val="left"/>
      <w:pPr>
        <w:ind w:left="4190" w:hanging="663"/>
      </w:pPr>
      <w:rPr>
        <w:rFonts w:hint="default"/>
        <w:lang w:val="hu-HU" w:eastAsia="hu-HU" w:bidi="hu-HU"/>
      </w:rPr>
    </w:lvl>
    <w:lvl w:ilvl="5" w:tplc="D4623A8C">
      <w:numFmt w:val="bullet"/>
      <w:lvlText w:val="•"/>
      <w:lvlJc w:val="left"/>
      <w:pPr>
        <w:ind w:left="5043" w:hanging="663"/>
      </w:pPr>
      <w:rPr>
        <w:rFonts w:hint="default"/>
        <w:lang w:val="hu-HU" w:eastAsia="hu-HU" w:bidi="hu-HU"/>
      </w:rPr>
    </w:lvl>
    <w:lvl w:ilvl="6" w:tplc="5FCC8140">
      <w:numFmt w:val="bullet"/>
      <w:lvlText w:val="•"/>
      <w:lvlJc w:val="left"/>
      <w:pPr>
        <w:ind w:left="5895" w:hanging="663"/>
      </w:pPr>
      <w:rPr>
        <w:rFonts w:hint="default"/>
        <w:lang w:val="hu-HU" w:eastAsia="hu-HU" w:bidi="hu-HU"/>
      </w:rPr>
    </w:lvl>
    <w:lvl w:ilvl="7" w:tplc="0A20E6C0">
      <w:numFmt w:val="bullet"/>
      <w:lvlText w:val="•"/>
      <w:lvlJc w:val="left"/>
      <w:pPr>
        <w:ind w:left="6748" w:hanging="663"/>
      </w:pPr>
      <w:rPr>
        <w:rFonts w:hint="default"/>
        <w:lang w:val="hu-HU" w:eastAsia="hu-HU" w:bidi="hu-HU"/>
      </w:rPr>
    </w:lvl>
    <w:lvl w:ilvl="8" w:tplc="F398CE0A">
      <w:numFmt w:val="bullet"/>
      <w:lvlText w:val="•"/>
      <w:lvlJc w:val="left"/>
      <w:pPr>
        <w:ind w:left="7601" w:hanging="663"/>
      </w:pPr>
      <w:rPr>
        <w:rFonts w:hint="default"/>
        <w:lang w:val="hu-HU" w:eastAsia="hu-HU" w:bidi="hu-HU"/>
      </w:rPr>
    </w:lvl>
  </w:abstractNum>
  <w:abstractNum w:abstractNumId="2" w15:restartNumberingAfterBreak="0">
    <w:nsid w:val="72AF6E9F"/>
    <w:multiLevelType w:val="hybridMultilevel"/>
    <w:tmpl w:val="1EB6B074"/>
    <w:lvl w:ilvl="0" w:tplc="FE3C072A">
      <w:start w:val="3"/>
      <w:numFmt w:val="decimal"/>
      <w:lvlText w:val="(%1)"/>
      <w:lvlJc w:val="left"/>
      <w:pPr>
        <w:ind w:left="116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276CA7E2">
      <w:numFmt w:val="bullet"/>
      <w:lvlText w:val="•"/>
      <w:lvlJc w:val="left"/>
      <w:pPr>
        <w:ind w:left="1038" w:hanging="341"/>
      </w:pPr>
      <w:rPr>
        <w:rFonts w:hint="default"/>
        <w:lang w:val="hu-HU" w:eastAsia="hu-HU" w:bidi="hu-HU"/>
      </w:rPr>
    </w:lvl>
    <w:lvl w:ilvl="2" w:tplc="3126F054">
      <w:numFmt w:val="bullet"/>
      <w:lvlText w:val="•"/>
      <w:lvlJc w:val="left"/>
      <w:pPr>
        <w:ind w:left="1957" w:hanging="341"/>
      </w:pPr>
      <w:rPr>
        <w:rFonts w:hint="default"/>
        <w:lang w:val="hu-HU" w:eastAsia="hu-HU" w:bidi="hu-HU"/>
      </w:rPr>
    </w:lvl>
    <w:lvl w:ilvl="3" w:tplc="7A00AE38">
      <w:numFmt w:val="bullet"/>
      <w:lvlText w:val="•"/>
      <w:lvlJc w:val="left"/>
      <w:pPr>
        <w:ind w:left="2875" w:hanging="341"/>
      </w:pPr>
      <w:rPr>
        <w:rFonts w:hint="default"/>
        <w:lang w:val="hu-HU" w:eastAsia="hu-HU" w:bidi="hu-HU"/>
      </w:rPr>
    </w:lvl>
    <w:lvl w:ilvl="4" w:tplc="1DAE1E96">
      <w:numFmt w:val="bullet"/>
      <w:lvlText w:val="•"/>
      <w:lvlJc w:val="left"/>
      <w:pPr>
        <w:ind w:left="3794" w:hanging="341"/>
      </w:pPr>
      <w:rPr>
        <w:rFonts w:hint="default"/>
        <w:lang w:val="hu-HU" w:eastAsia="hu-HU" w:bidi="hu-HU"/>
      </w:rPr>
    </w:lvl>
    <w:lvl w:ilvl="5" w:tplc="C34274B4">
      <w:numFmt w:val="bullet"/>
      <w:lvlText w:val="•"/>
      <w:lvlJc w:val="left"/>
      <w:pPr>
        <w:ind w:left="4713" w:hanging="341"/>
      </w:pPr>
      <w:rPr>
        <w:rFonts w:hint="default"/>
        <w:lang w:val="hu-HU" w:eastAsia="hu-HU" w:bidi="hu-HU"/>
      </w:rPr>
    </w:lvl>
    <w:lvl w:ilvl="6" w:tplc="8DEAF19A">
      <w:numFmt w:val="bullet"/>
      <w:lvlText w:val="•"/>
      <w:lvlJc w:val="left"/>
      <w:pPr>
        <w:ind w:left="5631" w:hanging="341"/>
      </w:pPr>
      <w:rPr>
        <w:rFonts w:hint="default"/>
        <w:lang w:val="hu-HU" w:eastAsia="hu-HU" w:bidi="hu-HU"/>
      </w:rPr>
    </w:lvl>
    <w:lvl w:ilvl="7" w:tplc="45A67B16">
      <w:numFmt w:val="bullet"/>
      <w:lvlText w:val="•"/>
      <w:lvlJc w:val="left"/>
      <w:pPr>
        <w:ind w:left="6550" w:hanging="341"/>
      </w:pPr>
      <w:rPr>
        <w:rFonts w:hint="default"/>
        <w:lang w:val="hu-HU" w:eastAsia="hu-HU" w:bidi="hu-HU"/>
      </w:rPr>
    </w:lvl>
    <w:lvl w:ilvl="8" w:tplc="793A1DB6">
      <w:numFmt w:val="bullet"/>
      <w:lvlText w:val="•"/>
      <w:lvlJc w:val="left"/>
      <w:pPr>
        <w:ind w:left="7469" w:hanging="341"/>
      </w:pPr>
      <w:rPr>
        <w:rFonts w:hint="default"/>
        <w:lang w:val="hu-HU" w:eastAsia="hu-HU" w:bidi="hu-H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60"/>
    <w:rsid w:val="00044D53"/>
    <w:rsid w:val="000C3B4E"/>
    <w:rsid w:val="00232221"/>
    <w:rsid w:val="00260FCB"/>
    <w:rsid w:val="00346460"/>
    <w:rsid w:val="00367E65"/>
    <w:rsid w:val="003F7C2A"/>
    <w:rsid w:val="0044075A"/>
    <w:rsid w:val="004C0918"/>
    <w:rsid w:val="004F05F1"/>
    <w:rsid w:val="0056773F"/>
    <w:rsid w:val="005E2C96"/>
    <w:rsid w:val="00763866"/>
    <w:rsid w:val="007E5C13"/>
    <w:rsid w:val="007E74F4"/>
    <w:rsid w:val="00917DF8"/>
    <w:rsid w:val="00923905"/>
    <w:rsid w:val="00940439"/>
    <w:rsid w:val="00941A1B"/>
    <w:rsid w:val="0099170C"/>
    <w:rsid w:val="00A123ED"/>
    <w:rsid w:val="00B66D2A"/>
    <w:rsid w:val="00C9262D"/>
    <w:rsid w:val="00CB0B87"/>
    <w:rsid w:val="00CC3BBB"/>
    <w:rsid w:val="00F6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4C925"/>
  <w15:docId w15:val="{A38623D2-FC45-45C8-A73A-5F26BCEE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778" w:hanging="66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778" w:hanging="663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404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0439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9404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0439"/>
    <w:rPr>
      <w:rFonts w:ascii="Times New Roman" w:eastAsia="Times New Roman" w:hAnsi="Times New Roman" w:cs="Times New Roman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917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rkisselek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ugyfelszolgalat@naih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svardaivizsgakozpont.hu" TargetMode="External"/><Relationship Id="rId2" Type="http://schemas.openxmlformats.org/officeDocument/2006/relationships/hyperlink" Target="mailto:kisvardai.vizsgakozpont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Rendszergazda_</cp:lastModifiedBy>
  <cp:revision>3</cp:revision>
  <dcterms:created xsi:type="dcterms:W3CDTF">2022-08-08T08:16:00Z</dcterms:created>
  <dcterms:modified xsi:type="dcterms:W3CDTF">2022-10-10T06:51:00Z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2021-06-30T00:00:00Z</vt:filetime>
  </property>
</Properties>
</file>